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方正小标宋简体" w:hAnsi="Times New Roman" w:eastAsia="方正小标宋简体" w:cs="Times New Roman"/>
          <w:b/>
          <w:sz w:val="44"/>
        </w:rPr>
      </w:pPr>
      <w:r>
        <w:rPr>
          <w:rFonts w:hint="eastAsia" w:ascii="方正小标宋简体" w:hAnsi="Times New Roman" w:eastAsia="方正小标宋简体" w:cs="Times New Roman"/>
          <w:b/>
          <w:sz w:val="44"/>
        </w:rPr>
        <w:t>高校教学实验室安全工作年度报告</w:t>
      </w: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（20</w:t>
      </w:r>
      <w:r>
        <w:rPr>
          <w:rFonts w:hint="eastAsia" w:ascii="Times New Roman" w:hAnsi="Times New Roman" w:eastAsia="楷体_GB2312" w:cs="Times New Roman"/>
          <w:sz w:val="28"/>
        </w:rPr>
        <w:t>19</w:t>
      </w:r>
      <w:r>
        <w:rPr>
          <w:rFonts w:ascii="Times New Roman" w:hAnsi="Times New Roman" w:eastAsia="楷体_GB2312" w:cs="Times New Roman"/>
          <w:sz w:val="28"/>
        </w:rPr>
        <w:t>年1月</w:t>
      </w:r>
      <w:r>
        <w:rPr>
          <w:rFonts w:hint="eastAsia" w:ascii="Times New Roman" w:hAnsi="Times New Roman" w:eastAsia="楷体_GB2312" w:cs="Times New Roman"/>
          <w:sz w:val="28"/>
        </w:rPr>
        <w:t>1日</w:t>
      </w:r>
      <w:r>
        <w:rPr>
          <w:rFonts w:ascii="Times New Roman" w:hAnsi="Times New Roman" w:eastAsia="楷体_GB2312" w:cs="Times New Roman"/>
          <w:sz w:val="28"/>
        </w:rPr>
        <w:t>—20</w:t>
      </w:r>
      <w:r>
        <w:rPr>
          <w:rFonts w:hint="eastAsia" w:ascii="Times New Roman" w:hAnsi="Times New Roman" w:eastAsia="楷体_GB2312" w:cs="Times New Roman"/>
          <w:sz w:val="28"/>
        </w:rPr>
        <w:t>19</w:t>
      </w:r>
      <w:r>
        <w:rPr>
          <w:rFonts w:ascii="Times New Roman" w:hAnsi="Times New Roman" w:eastAsia="楷体_GB2312" w:cs="Times New Roman"/>
          <w:sz w:val="28"/>
        </w:rPr>
        <w:t>年12月</w:t>
      </w:r>
      <w:r>
        <w:rPr>
          <w:rFonts w:hint="eastAsia" w:ascii="Times New Roman" w:hAnsi="Times New Roman" w:eastAsia="楷体_GB2312" w:cs="Times New Roman"/>
          <w:sz w:val="28"/>
        </w:rPr>
        <w:t>31日</w:t>
      </w:r>
      <w:r>
        <w:rPr>
          <w:rFonts w:ascii="Times New Roman" w:hAnsi="Times New Roman" w:eastAsia="楷体_GB2312" w:cs="Times New Roman"/>
          <w:sz w:val="28"/>
        </w:rPr>
        <w:t>）</w:t>
      </w: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hint="eastAsia" w:ascii="仿宋" w:hAnsi="仿宋" w:eastAsia="仿宋" w:cs="Times New Roman"/>
          <w:sz w:val="28"/>
          <w:lang w:eastAsia="zh-CN"/>
        </w:rPr>
      </w:pPr>
      <w:r>
        <w:rPr>
          <w:rFonts w:hint="eastAsia" w:ascii="仿宋" w:hAnsi="仿宋" w:eastAsia="仿宋" w:cs="Times New Roman"/>
          <w:sz w:val="28"/>
        </w:rPr>
        <w:t>学校</w:t>
      </w:r>
      <w:r>
        <w:rPr>
          <w:rFonts w:ascii="仿宋" w:hAnsi="仿宋" w:eastAsia="仿宋" w:cs="Times New Roman"/>
          <w:sz w:val="28"/>
        </w:rPr>
        <w:t>名称：</w:t>
      </w:r>
      <w:r>
        <w:rPr>
          <w:rFonts w:hint="eastAsia" w:ascii="仿宋" w:hAnsi="仿宋" w:eastAsia="仿宋" w:cs="Times New Roman"/>
          <w:sz w:val="28"/>
          <w:lang w:val="en-US" w:eastAsia="zh-CN"/>
        </w:rPr>
        <w:t xml:space="preserve"> </w:t>
      </w:r>
    </w:p>
    <w:p>
      <w:pPr>
        <w:spacing w:before="120" w:after="120" w:line="440" w:lineRule="exact"/>
        <w:rPr>
          <w:rFonts w:hint="eastAsia" w:ascii="仿宋" w:hAnsi="仿宋" w:eastAsia="仿宋" w:cs="Times New Roman"/>
          <w:sz w:val="28"/>
          <w:lang w:eastAsia="zh-CN"/>
        </w:rPr>
      </w:pPr>
      <w:r>
        <w:rPr>
          <w:rFonts w:ascii="仿宋" w:hAnsi="仿宋" w:eastAsia="仿宋" w:cs="Times New Roman"/>
          <w:sz w:val="28"/>
        </w:rPr>
        <w:t>教学实验室安全管理</w:t>
      </w:r>
      <w:r>
        <w:rPr>
          <w:rFonts w:hint="eastAsia" w:ascii="仿宋" w:hAnsi="仿宋" w:eastAsia="仿宋" w:cs="Times New Roman"/>
          <w:sz w:val="28"/>
        </w:rPr>
        <w:t>职能</w:t>
      </w:r>
      <w:r>
        <w:rPr>
          <w:rFonts w:ascii="仿宋" w:hAnsi="仿宋" w:eastAsia="仿宋" w:cs="Times New Roman"/>
          <w:sz w:val="28"/>
        </w:rPr>
        <w:t>部门：</w:t>
      </w:r>
      <w:r>
        <w:rPr>
          <w:rFonts w:hint="eastAsia" w:ascii="仿宋" w:hAnsi="仿宋" w:eastAsia="仿宋" w:cs="Times New Roman"/>
          <w:sz w:val="28"/>
          <w:lang w:eastAsia="zh-CN"/>
        </w:rPr>
        <w:t>资源信息中心</w:t>
      </w:r>
    </w:p>
    <w:p>
      <w:pPr>
        <w:spacing w:before="120" w:after="120" w:line="440" w:lineRule="exact"/>
        <w:rPr>
          <w:rFonts w:hint="eastAsia" w:ascii="仿宋" w:hAnsi="仿宋" w:eastAsia="仿宋" w:cs="Times New Roman"/>
          <w:sz w:val="28"/>
          <w:lang w:eastAsia="zh-CN"/>
        </w:rPr>
      </w:pPr>
      <w:r>
        <w:rPr>
          <w:rFonts w:ascii="仿宋" w:hAnsi="仿宋" w:eastAsia="仿宋" w:cs="Times New Roman"/>
          <w:sz w:val="28"/>
        </w:rPr>
        <w:t>教学实验室安全管理</w:t>
      </w:r>
      <w:r>
        <w:rPr>
          <w:rFonts w:hint="eastAsia" w:ascii="仿宋" w:hAnsi="仿宋" w:eastAsia="仿宋" w:cs="Times New Roman"/>
          <w:sz w:val="28"/>
        </w:rPr>
        <w:t>职能</w:t>
      </w:r>
      <w:r>
        <w:rPr>
          <w:rFonts w:ascii="仿宋" w:hAnsi="仿宋" w:eastAsia="仿宋" w:cs="Times New Roman"/>
          <w:sz w:val="28"/>
        </w:rPr>
        <w:t>部门负责人</w:t>
      </w:r>
      <w:r>
        <w:rPr>
          <w:rFonts w:hint="eastAsia" w:ascii="仿宋" w:hAnsi="仿宋" w:eastAsia="仿宋" w:cs="Times New Roman"/>
          <w:sz w:val="28"/>
        </w:rPr>
        <w:t>：</w:t>
      </w:r>
      <w:r>
        <w:rPr>
          <w:rFonts w:hint="eastAsia" w:ascii="仿宋" w:hAnsi="仿宋" w:eastAsia="仿宋" w:cs="Times New Roman"/>
          <w:sz w:val="28"/>
          <w:lang w:val="en-US" w:eastAsia="zh-CN"/>
        </w:rPr>
        <w:t xml:space="preserve"> </w:t>
      </w:r>
    </w:p>
    <w:p>
      <w:pPr>
        <w:spacing w:before="120" w:after="120" w:line="440" w:lineRule="exact"/>
        <w:rPr>
          <w:rFonts w:hint="default" w:ascii="仿宋" w:hAnsi="仿宋" w:eastAsia="仿宋" w:cs="Times New Roman"/>
          <w:sz w:val="28"/>
          <w:lang w:val="en-US" w:eastAsia="zh-CN"/>
        </w:rPr>
      </w:pPr>
      <w:r>
        <w:rPr>
          <w:rFonts w:ascii="仿宋" w:hAnsi="仿宋" w:eastAsia="仿宋" w:cs="Times New Roman"/>
          <w:sz w:val="28"/>
        </w:rPr>
        <w:t>教学实验室安全管理</w:t>
      </w:r>
      <w:r>
        <w:rPr>
          <w:rFonts w:hint="eastAsia" w:ascii="仿宋" w:hAnsi="仿宋" w:eastAsia="仿宋" w:cs="Times New Roman"/>
          <w:sz w:val="28"/>
        </w:rPr>
        <w:t>职能</w:t>
      </w:r>
      <w:r>
        <w:rPr>
          <w:rFonts w:ascii="仿宋" w:hAnsi="仿宋" w:eastAsia="仿宋" w:cs="Times New Roman"/>
          <w:sz w:val="28"/>
        </w:rPr>
        <w:t>部门联系人/联系电话：</w:t>
      </w:r>
      <w:r>
        <w:rPr>
          <w:rFonts w:hint="eastAsia" w:ascii="仿宋" w:hAnsi="仿宋" w:eastAsia="仿宋" w:cs="Times New Roman"/>
          <w:sz w:val="28"/>
          <w:lang w:val="en-US" w:eastAsia="zh-CN"/>
        </w:rPr>
        <w:t xml:space="preserve"> </w:t>
      </w:r>
    </w:p>
    <w:p>
      <w:pPr>
        <w:spacing w:before="120" w:after="120" w:line="440" w:lineRule="exact"/>
        <w:rPr>
          <w:rFonts w:ascii="仿宋" w:hAnsi="仿宋" w:eastAsia="仿宋" w:cs="Times New Roman"/>
          <w:sz w:val="28"/>
        </w:rPr>
      </w:pPr>
      <w:r>
        <w:rPr>
          <w:rFonts w:ascii="仿宋" w:hAnsi="仿宋" w:eastAsia="仿宋" w:cs="Times New Roman"/>
          <w:sz w:val="28"/>
        </w:rPr>
        <w:t>教学实验室安全管理</w:t>
      </w:r>
      <w:r>
        <w:rPr>
          <w:rFonts w:hint="eastAsia" w:ascii="仿宋" w:hAnsi="仿宋" w:eastAsia="仿宋" w:cs="Times New Roman"/>
          <w:sz w:val="28"/>
        </w:rPr>
        <w:t>职能</w:t>
      </w:r>
      <w:r>
        <w:rPr>
          <w:rFonts w:ascii="仿宋" w:hAnsi="仿宋" w:eastAsia="仿宋" w:cs="Times New Roman"/>
          <w:sz w:val="28"/>
        </w:rPr>
        <w:t>部门联系人</w:t>
      </w:r>
      <w:r>
        <w:rPr>
          <w:rFonts w:hint="eastAsia" w:ascii="仿宋" w:hAnsi="仿宋" w:eastAsia="仿宋" w:cs="Times New Roman"/>
          <w:sz w:val="28"/>
        </w:rPr>
        <w:t>电子邮箱</w:t>
      </w:r>
      <w:r>
        <w:rPr>
          <w:rFonts w:ascii="仿宋" w:hAnsi="仿宋" w:eastAsia="仿宋" w:cs="Times New Roman"/>
          <w:sz w:val="28"/>
        </w:rPr>
        <w:t>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  <w:bookmarkStart w:id="0" w:name="_GoBack"/>
      <w:bookmarkEnd w:id="0"/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年</w:t>
      </w:r>
      <w:r>
        <w:rPr>
          <w:rFonts w:hint="eastAsia" w:ascii="Times New Roman" w:hAnsi="Times New Roman" w:eastAsia="楷体_GB2312" w:cs="Times New Roman"/>
          <w:sz w:val="28"/>
        </w:rPr>
        <w:t xml:space="preserve">   </w:t>
      </w:r>
      <w:r>
        <w:rPr>
          <w:rFonts w:ascii="Times New Roman" w:hAnsi="Times New Roman" w:eastAsia="楷体_GB2312" w:cs="Times New Roman"/>
          <w:sz w:val="28"/>
        </w:rPr>
        <w:t>月</w:t>
      </w:r>
      <w:r>
        <w:rPr>
          <w:rFonts w:hint="eastAsia" w:ascii="Times New Roman" w:hAnsi="Times New Roman" w:eastAsia="楷体_GB2312" w:cs="Times New Roman"/>
          <w:sz w:val="28"/>
        </w:rPr>
        <w:t xml:space="preserve">  </w:t>
      </w:r>
      <w:r>
        <w:rPr>
          <w:rFonts w:ascii="Times New Roman" w:hAnsi="Times New Roman" w:eastAsia="楷体_GB2312" w:cs="Times New Roman"/>
          <w:sz w:val="28"/>
        </w:rPr>
        <w:t>日填报</w:t>
      </w:r>
    </w:p>
    <w:p>
      <w:pPr>
        <w:widowControl/>
        <w:jc w:val="left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br w:type="page"/>
      </w:r>
    </w:p>
    <w:p>
      <w:pPr>
        <w:ind w:right="-90"/>
        <w:jc w:val="center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第一部分  </w:t>
      </w:r>
      <w:r>
        <w:rPr>
          <w:rFonts w:hint="eastAsia" w:ascii="黑体" w:hAnsi="黑体" w:eastAsia="黑体" w:cs="黑体"/>
          <w:bCs/>
          <w:sz w:val="32"/>
          <w:szCs w:val="32"/>
        </w:rPr>
        <w:t>年度报告编写提纲</w:t>
      </w:r>
      <w:r>
        <w:rPr>
          <w:rFonts w:hint="eastAsia" w:ascii="黑体" w:hAnsi="黑体" w:eastAsia="黑体" w:cs="仿宋_GB2312"/>
          <w:bCs/>
          <w:sz w:val="32"/>
          <w:szCs w:val="32"/>
        </w:rPr>
        <w:t>（</w:t>
      </w:r>
      <w:r>
        <w:rPr>
          <w:rFonts w:hint="eastAsia" w:ascii="黑体" w:hAnsi="黑体" w:eastAsia="黑体" w:cs="仿宋_GB2312"/>
          <w:bCs/>
          <w:color w:val="FF0000"/>
          <w:sz w:val="32"/>
          <w:szCs w:val="32"/>
        </w:rPr>
        <w:t>限</w:t>
      </w:r>
      <w:r>
        <w:rPr>
          <w:rFonts w:hint="eastAsia" w:ascii="黑体" w:hAnsi="黑体" w:eastAsia="黑体"/>
          <w:bCs/>
          <w:color w:val="FF0000"/>
          <w:sz w:val="32"/>
          <w:szCs w:val="32"/>
        </w:rPr>
        <w:t>6000</w:t>
      </w:r>
      <w:r>
        <w:rPr>
          <w:rFonts w:hint="eastAsia" w:ascii="黑体" w:hAnsi="黑体" w:eastAsia="黑体" w:cs="仿宋_GB2312"/>
          <w:bCs/>
          <w:color w:val="FF0000"/>
          <w:sz w:val="32"/>
          <w:szCs w:val="32"/>
        </w:rPr>
        <w:t>字以内</w:t>
      </w:r>
      <w:r>
        <w:rPr>
          <w:rFonts w:hint="eastAsia" w:ascii="黑体" w:hAnsi="黑体" w:eastAsia="黑体" w:cs="仿宋_GB2312"/>
          <w:bCs/>
          <w:sz w:val="32"/>
          <w:szCs w:val="32"/>
        </w:rPr>
        <w:t>）</w:t>
      </w:r>
    </w:p>
    <w:p>
      <w:pPr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一、教学实验室发展和安全工作基本状况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（一）教学实验室基本情况</w:t>
      </w:r>
    </w:p>
    <w:p>
      <w:pPr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简要描述本校教学实验室发展基本情况（含教学实验室数量、面积、仪器设备、人员、教学任务等）。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（二）教学实验室安全工作基本情况</w:t>
      </w:r>
    </w:p>
    <w:p>
      <w:pPr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简要说明本年度所属高校是否发生安全责任事故。如果发生，请说明发生安全责任事故的高校名称、事故性质、事故情况等。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二、教学实验室安全责任体系和运行机制建设</w:t>
      </w:r>
      <w:r>
        <w:rPr>
          <w:rFonts w:ascii="黑体" w:hAnsi="黑体" w:eastAsia="黑体" w:cs="仿宋_GB2312"/>
          <w:sz w:val="28"/>
          <w:szCs w:val="28"/>
        </w:rPr>
        <w:t>情况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（一）教学</w:t>
      </w:r>
      <w:r>
        <w:rPr>
          <w:rFonts w:ascii="楷体" w:hAnsi="楷体" w:eastAsia="楷体" w:cs="仿宋_GB2312"/>
          <w:sz w:val="28"/>
          <w:szCs w:val="28"/>
        </w:rPr>
        <w:t>实验室安全责任体系</w:t>
      </w:r>
      <w:r>
        <w:rPr>
          <w:rFonts w:hint="eastAsia" w:ascii="楷体" w:hAnsi="楷体" w:eastAsia="楷体" w:cs="仿宋_GB2312"/>
          <w:sz w:val="28"/>
          <w:szCs w:val="28"/>
        </w:rPr>
        <w:t>建设与运行</w:t>
      </w:r>
      <w:r>
        <w:rPr>
          <w:rFonts w:ascii="楷体" w:hAnsi="楷体" w:eastAsia="楷体" w:cs="仿宋_GB2312"/>
          <w:sz w:val="28"/>
          <w:szCs w:val="28"/>
        </w:rPr>
        <w:t>情况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（二）</w:t>
      </w:r>
      <w:r>
        <w:rPr>
          <w:rFonts w:ascii="楷体" w:hAnsi="楷体" w:eastAsia="楷体" w:cs="仿宋_GB2312"/>
          <w:sz w:val="28"/>
          <w:szCs w:val="28"/>
        </w:rPr>
        <w:t>教学实验室安全</w:t>
      </w:r>
      <w:r>
        <w:rPr>
          <w:rFonts w:hint="eastAsia" w:ascii="楷体" w:hAnsi="楷体" w:eastAsia="楷体" w:cs="仿宋_GB2312"/>
          <w:sz w:val="28"/>
          <w:szCs w:val="28"/>
        </w:rPr>
        <w:t>运行机制建设与运行</w:t>
      </w:r>
      <w:r>
        <w:rPr>
          <w:rFonts w:ascii="楷体" w:hAnsi="楷体" w:eastAsia="楷体" w:cs="仿宋_GB2312"/>
          <w:sz w:val="28"/>
          <w:szCs w:val="28"/>
        </w:rPr>
        <w:t>情况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</w:t>
      </w:r>
      <w:r>
        <w:rPr>
          <w:rFonts w:ascii="楷体" w:hAnsi="楷体" w:eastAsia="楷体" w:cs="仿宋_GB2312"/>
          <w:sz w:val="28"/>
          <w:szCs w:val="28"/>
        </w:rPr>
        <w:t>三</w:t>
      </w:r>
      <w:r>
        <w:rPr>
          <w:rFonts w:hint="eastAsia" w:ascii="楷体" w:hAnsi="楷体" w:eastAsia="楷体" w:cs="仿宋_GB2312"/>
          <w:sz w:val="28"/>
          <w:szCs w:val="28"/>
        </w:rPr>
        <w:t>）教学实验室安全工作经费投入情况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三、</w:t>
      </w:r>
      <w:r>
        <w:rPr>
          <w:rFonts w:ascii="黑体" w:hAnsi="黑体" w:eastAsia="黑体" w:cs="仿宋_GB2312"/>
          <w:sz w:val="28"/>
          <w:szCs w:val="28"/>
        </w:rPr>
        <w:t>教学实验室安全</w:t>
      </w:r>
      <w:r>
        <w:rPr>
          <w:rFonts w:hint="eastAsia" w:ascii="黑体" w:hAnsi="黑体" w:eastAsia="黑体" w:cs="仿宋_GB2312"/>
          <w:sz w:val="28"/>
          <w:szCs w:val="28"/>
        </w:rPr>
        <w:t>宣传教育</w:t>
      </w:r>
      <w:r>
        <w:rPr>
          <w:rFonts w:ascii="黑体" w:hAnsi="黑体" w:eastAsia="黑体" w:cs="仿宋_GB2312"/>
          <w:sz w:val="28"/>
          <w:szCs w:val="28"/>
        </w:rPr>
        <w:t>情况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（一）教学实验室安全宣传教育开展情况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（二）教学实验室安全准入制度建设与运行情况，安全教育课程建设情况等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四、教学实验室安全专项检查情况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五、</w:t>
      </w:r>
      <w:r>
        <w:rPr>
          <w:rFonts w:ascii="黑体" w:hAnsi="黑体" w:eastAsia="黑体" w:cs="仿宋_GB2312"/>
          <w:sz w:val="28"/>
          <w:szCs w:val="28"/>
        </w:rPr>
        <w:t>教学实验室安全应急能力建设情况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教学实验室安全应急工作涉及</w:t>
      </w:r>
      <w:r>
        <w:rPr>
          <w:rFonts w:ascii="楷体" w:hAnsi="楷体" w:eastAsia="楷体" w:cs="仿宋_GB2312"/>
          <w:sz w:val="28"/>
          <w:szCs w:val="28"/>
        </w:rPr>
        <w:t>的</w:t>
      </w:r>
      <w:r>
        <w:rPr>
          <w:rFonts w:hint="eastAsia" w:ascii="楷体" w:hAnsi="楷体" w:eastAsia="楷体" w:cs="仿宋_GB2312"/>
          <w:sz w:val="28"/>
          <w:szCs w:val="28"/>
        </w:rPr>
        <w:t>预案管理、应急演练、指挥协调、遇险处理、事故救援、整改督查等工作</w:t>
      </w:r>
      <w:r>
        <w:rPr>
          <w:rFonts w:ascii="楷体" w:hAnsi="楷体" w:eastAsia="楷体" w:cs="仿宋_GB2312"/>
          <w:sz w:val="28"/>
          <w:szCs w:val="28"/>
        </w:rPr>
        <w:t>情况</w:t>
      </w:r>
      <w:r>
        <w:rPr>
          <w:rFonts w:hint="eastAsia" w:ascii="楷体" w:hAnsi="楷体" w:eastAsia="楷体" w:cs="仿宋_GB2312"/>
          <w:sz w:val="28"/>
          <w:szCs w:val="28"/>
        </w:rPr>
        <w:t>。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六、</w:t>
      </w:r>
      <w:r>
        <w:rPr>
          <w:rFonts w:ascii="黑体" w:hAnsi="黑体" w:eastAsia="黑体" w:cs="仿宋_GB2312"/>
          <w:sz w:val="28"/>
          <w:szCs w:val="28"/>
        </w:rPr>
        <w:t>教学实验室安全工作信息化建设情况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（一）教学实验室信息化资源、平台建设情况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（二）信息技术与安全工作的融合</w:t>
      </w:r>
      <w:r>
        <w:rPr>
          <w:rFonts w:ascii="楷体" w:hAnsi="楷体" w:eastAsia="楷体" w:cs="仿宋_GB2312"/>
          <w:sz w:val="28"/>
          <w:szCs w:val="28"/>
        </w:rPr>
        <w:t>情况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七、</w:t>
      </w:r>
      <w:r>
        <w:rPr>
          <w:rFonts w:ascii="黑体" w:hAnsi="黑体" w:eastAsia="黑体" w:cs="仿宋_GB2312"/>
          <w:sz w:val="28"/>
          <w:szCs w:val="28"/>
        </w:rPr>
        <w:t>教学实验室安全工作</w:t>
      </w:r>
      <w:r>
        <w:rPr>
          <w:rFonts w:hint="eastAsia" w:ascii="黑体" w:hAnsi="黑体" w:eastAsia="黑体" w:cs="仿宋_GB2312"/>
          <w:sz w:val="28"/>
          <w:szCs w:val="28"/>
        </w:rPr>
        <w:t>存在的主要问题</w:t>
      </w:r>
    </w:p>
    <w:p>
      <w:pPr>
        <w:ind w:firstLine="560" w:firstLineChars="200"/>
        <w:rPr>
          <w:rFonts w:ascii="黑体" w:hAnsi="黑体" w:eastAsia="黑体" w:cs="仿宋_GB2312"/>
          <w:color w:val="FF0000"/>
          <w:sz w:val="28"/>
          <w:szCs w:val="28"/>
        </w:rPr>
      </w:pPr>
      <w:r>
        <w:rPr>
          <w:rFonts w:hint="eastAsia" w:ascii="黑体" w:hAnsi="黑体" w:eastAsia="黑体" w:cs="仿宋_GB2312"/>
          <w:color w:val="FF0000"/>
          <w:sz w:val="28"/>
          <w:szCs w:val="28"/>
        </w:rPr>
        <w:t>八、教学实验室安全工作的典型经验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注意事项及说明：</w:t>
      </w:r>
    </w:p>
    <w:p>
      <w:pPr>
        <w:adjustRightInd w:val="0"/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1.文中内容必须客观真实，避免使用“国内领先”“国际一流”等词。</w:t>
      </w:r>
    </w:p>
    <w:p>
      <w:pPr>
        <w:adjustRightInd w:val="0"/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2.表格行数可据实调整，不设附件，请做好相关</w:t>
      </w:r>
      <w:r>
        <w:rPr>
          <w:rFonts w:ascii="楷体" w:hAnsi="楷体" w:eastAsia="楷体" w:cs="仿宋_GB2312"/>
          <w:sz w:val="28"/>
          <w:szCs w:val="28"/>
        </w:rPr>
        <w:t>文件、政策</w:t>
      </w:r>
      <w:r>
        <w:rPr>
          <w:rFonts w:hint="eastAsia" w:ascii="楷体" w:hAnsi="楷体" w:eastAsia="楷体" w:cs="仿宋_GB2312"/>
          <w:sz w:val="28"/>
          <w:szCs w:val="28"/>
        </w:rPr>
        <w:t>支撑材料的存档工作。</w:t>
      </w:r>
    </w:p>
    <w:p>
      <w:pPr>
        <w:ind w:firstLine="560" w:firstLineChars="200"/>
        <w:rPr>
          <w:rFonts w:ascii="楷体" w:hAnsi="楷体" w:eastAsia="楷体" w:cs="仿宋_GB2312"/>
          <w:color w:val="FF0000"/>
          <w:sz w:val="28"/>
          <w:szCs w:val="28"/>
        </w:rPr>
      </w:pPr>
      <w:r>
        <w:rPr>
          <w:rFonts w:hint="eastAsia" w:ascii="楷体" w:eastAsia="楷体" w:cs="楷体"/>
          <w:color w:val="FF0000"/>
          <w:kern w:val="0"/>
          <w:sz w:val="28"/>
          <w:szCs w:val="28"/>
          <w:lang w:val="zh-CN"/>
        </w:rPr>
        <w:t>3.</w:t>
      </w:r>
      <w:r>
        <w:rPr>
          <w:rFonts w:hint="eastAsia" w:ascii="楷体" w:hAnsi="楷体" w:eastAsia="楷体" w:cs="仿宋_GB2312"/>
          <w:color w:val="FF0000"/>
          <w:sz w:val="28"/>
          <w:szCs w:val="28"/>
        </w:rPr>
        <w:t>模板中涂红色部分较上年度有变化，请填写时注意。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高校教学实验室安全工作情况统计表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w w:val="90"/>
          <w:sz w:val="28"/>
          <w:szCs w:val="28"/>
        </w:rPr>
        <w:t>（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数据采集时间为2019年</w:t>
      </w:r>
      <w:r>
        <w:rPr>
          <w:rFonts w:hint="eastAsia" w:ascii="楷体" w:hAnsi="楷体" w:eastAsia="楷体"/>
          <w:w w:val="90"/>
          <w:sz w:val="28"/>
          <w:szCs w:val="28"/>
        </w:rPr>
        <w:t>1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月</w:t>
      </w:r>
      <w:r>
        <w:rPr>
          <w:rFonts w:hint="eastAsia" w:ascii="楷体" w:hAnsi="楷体" w:eastAsia="楷体"/>
          <w:w w:val="90"/>
          <w:sz w:val="28"/>
          <w:szCs w:val="28"/>
        </w:rPr>
        <w:t>1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日</w:t>
      </w:r>
      <w:r>
        <w:rPr>
          <w:rFonts w:ascii="Times New Roman" w:hAnsi="Times New Roman" w:eastAsia="楷体_GB2312" w:cs="Times New Roman"/>
          <w:sz w:val="28"/>
        </w:rPr>
        <w:t>—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2019年</w:t>
      </w:r>
      <w:r>
        <w:rPr>
          <w:rFonts w:hint="eastAsia" w:ascii="楷体" w:hAnsi="楷体" w:eastAsia="楷体"/>
          <w:w w:val="90"/>
          <w:sz w:val="28"/>
          <w:szCs w:val="28"/>
        </w:rPr>
        <w:t>12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月</w:t>
      </w:r>
      <w:r>
        <w:rPr>
          <w:rFonts w:hint="eastAsia" w:ascii="楷体" w:hAnsi="楷体" w:eastAsia="楷体"/>
          <w:w w:val="90"/>
          <w:sz w:val="28"/>
          <w:szCs w:val="28"/>
        </w:rPr>
        <w:t>31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日</w:t>
      </w:r>
      <w:r>
        <w:rPr>
          <w:rFonts w:hint="eastAsia" w:ascii="楷体" w:hAnsi="楷体" w:eastAsia="楷体" w:cs="仿宋_GB2312"/>
          <w:b/>
          <w:bCs/>
          <w:w w:val="90"/>
          <w:sz w:val="28"/>
          <w:szCs w:val="28"/>
        </w:rPr>
        <w:t>）</w:t>
      </w:r>
    </w:p>
    <w:p>
      <w:pPr>
        <w:spacing w:before="163" w:beforeLines="50" w:after="163" w:afterLines="50" w:line="52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</w:t>
      </w:r>
      <w:r>
        <w:rPr>
          <w:rFonts w:ascii="黑体" w:hAnsi="黑体" w:eastAsia="黑体"/>
          <w:bCs/>
          <w:sz w:val="32"/>
          <w:szCs w:val="32"/>
        </w:rPr>
        <w:t>教学实验室安全工作</w:t>
      </w:r>
      <w:r>
        <w:rPr>
          <w:rFonts w:hint="eastAsia" w:ascii="黑体" w:hAnsi="黑体" w:eastAsia="黑体"/>
          <w:bCs/>
          <w:sz w:val="32"/>
          <w:szCs w:val="32"/>
        </w:rPr>
        <w:t>基本情况</w:t>
      </w:r>
    </w:p>
    <w:p>
      <w:pPr>
        <w:spacing w:line="520" w:lineRule="exact"/>
        <w:ind w:firstLine="602" w:firstLineChars="200"/>
        <w:rPr>
          <w:rFonts w:ascii="楷体_GB2312" w:hAnsi="黑体" w:eastAsia="楷体_GB2312"/>
          <w:b/>
          <w:bCs/>
          <w:sz w:val="30"/>
          <w:szCs w:val="30"/>
        </w:rPr>
      </w:pPr>
      <w:r>
        <w:rPr>
          <w:rFonts w:hint="eastAsia" w:ascii="楷体_GB2312" w:hAnsi="黑体" w:eastAsia="楷体_GB2312"/>
          <w:b/>
          <w:bCs/>
          <w:sz w:val="30"/>
          <w:szCs w:val="30"/>
        </w:rPr>
        <w:t>（一）管理基本情况</w:t>
      </w:r>
    </w:p>
    <w:tbl>
      <w:tblPr>
        <w:tblStyle w:val="7"/>
        <w:tblW w:w="851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2"/>
        <w:gridCol w:w="34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062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3454" w:type="dxa"/>
          </w:tcPr>
          <w:p>
            <w:pPr>
              <w:spacing w:line="520" w:lineRule="exact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062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教学实验室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数量（个）</w:t>
            </w:r>
          </w:p>
        </w:tc>
        <w:tc>
          <w:tcPr>
            <w:tcW w:w="3454" w:type="dxa"/>
          </w:tcPr>
          <w:p>
            <w:pPr>
              <w:spacing w:line="520" w:lineRule="exact"/>
              <w:rPr>
                <w:rFonts w:ascii="黑体" w:hAnsi="黑体" w:eastAsia="黑体"/>
                <w:bCs/>
                <w:color w:val="FF0000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602" w:firstLineChars="200"/>
        <w:rPr>
          <w:rFonts w:ascii="楷体_GB2312" w:hAnsi="黑体" w:eastAsia="楷体_GB2312"/>
          <w:b/>
          <w:bCs/>
          <w:sz w:val="30"/>
          <w:szCs w:val="30"/>
        </w:rPr>
      </w:pPr>
      <w:r>
        <w:rPr>
          <w:rFonts w:hint="eastAsia" w:ascii="楷体_GB2312" w:hAnsi="黑体" w:eastAsia="楷体_GB2312"/>
          <w:b/>
          <w:bCs/>
          <w:sz w:val="30"/>
          <w:szCs w:val="30"/>
        </w:rPr>
        <w:t>（二）教学实验室安全情况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1.是否发生安全责任事故：是（），否（）。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2.如果发生安全责任事故，请填写下表：</w:t>
      </w:r>
    </w:p>
    <w:tbl>
      <w:tblPr>
        <w:tblStyle w:val="7"/>
        <w:tblW w:w="851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0"/>
        <w:gridCol w:w="1133"/>
        <w:gridCol w:w="991"/>
        <w:gridCol w:w="995"/>
        <w:gridCol w:w="990"/>
        <w:gridCol w:w="993"/>
        <w:gridCol w:w="1126"/>
        <w:gridCol w:w="7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9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高校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教学实验室名称</w:t>
            </w:r>
          </w:p>
        </w:tc>
        <w:tc>
          <w:tcPr>
            <w:tcW w:w="99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FF0000"/>
                <w:sz w:val="24"/>
                <w:szCs w:val="24"/>
              </w:rPr>
              <w:t>事故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FF0000"/>
                <w:sz w:val="24"/>
                <w:szCs w:val="24"/>
              </w:rPr>
              <w:t>过程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事故发生时间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人员伤亡情况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经济损失（万元）</w:t>
            </w:r>
          </w:p>
        </w:tc>
        <w:tc>
          <w:tcPr>
            <w:tcW w:w="76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事故原因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97" w:type="dxa"/>
            <w:vMerge w:val="continue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030" w:type="dxa"/>
            <w:vMerge w:val="continue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133" w:type="dxa"/>
            <w:vMerge w:val="continue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991" w:type="dxa"/>
            <w:vMerge w:val="continue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 w:val="21"/>
                <w:szCs w:val="21"/>
              </w:rPr>
              <w:t>伤（人）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 w:val="21"/>
                <w:szCs w:val="21"/>
              </w:rPr>
              <w:t>亡（人）</w:t>
            </w:r>
          </w:p>
        </w:tc>
        <w:tc>
          <w:tcPr>
            <w:tcW w:w="1126" w:type="dxa"/>
            <w:vMerge w:val="continue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761" w:type="dxa"/>
            <w:vMerge w:val="continue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sz w:val="28"/>
                <w:szCs w:val="28"/>
              </w:rPr>
              <w:t>…</w:t>
            </w:r>
          </w:p>
        </w:tc>
        <w:tc>
          <w:tcPr>
            <w:tcW w:w="1030" w:type="dxa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before="163" w:beforeLines="50" w:after="163" w:afterLines="50" w:line="52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二、教学实验室安全责任体系和运行机制建设</w:t>
      </w:r>
      <w:r>
        <w:rPr>
          <w:rFonts w:ascii="黑体" w:hAnsi="黑体" w:eastAsia="黑体"/>
          <w:bCs/>
          <w:sz w:val="32"/>
          <w:szCs w:val="32"/>
        </w:rPr>
        <w:t>情况</w:t>
      </w:r>
    </w:p>
    <w:p>
      <w:pPr>
        <w:spacing w:line="520" w:lineRule="exact"/>
        <w:ind w:firstLine="602" w:firstLineChars="200"/>
        <w:rPr>
          <w:rFonts w:ascii="楷体_GB2312" w:hAnsi="黑体" w:eastAsia="楷体_GB2312"/>
          <w:b/>
          <w:bCs/>
          <w:sz w:val="30"/>
          <w:szCs w:val="30"/>
        </w:rPr>
      </w:pPr>
      <w:r>
        <w:rPr>
          <w:rFonts w:hint="eastAsia" w:ascii="楷体_GB2312" w:hAnsi="黑体" w:eastAsia="楷体_GB2312"/>
          <w:b/>
          <w:bCs/>
          <w:sz w:val="30"/>
          <w:szCs w:val="30"/>
        </w:rPr>
        <w:t>（一）基本要求</w:t>
      </w:r>
    </w:p>
    <w:tbl>
      <w:tblPr>
        <w:tblStyle w:val="7"/>
        <w:tblW w:w="85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  <w:gridCol w:w="574"/>
        <w:gridCol w:w="5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要求内容</w:t>
            </w: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3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基本建立三级联动的教学实验室安全管理责任体系</w:t>
            </w:r>
          </w:p>
        </w:tc>
        <w:tc>
          <w:tcPr>
            <w:tcW w:w="574" w:type="dxa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572" w:type="dxa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3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基本建立教学实验室全生命周期安全运行机制</w:t>
            </w:r>
          </w:p>
        </w:tc>
        <w:tc>
          <w:tcPr>
            <w:tcW w:w="574" w:type="dxa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572" w:type="dxa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602" w:firstLineChars="200"/>
        <w:rPr>
          <w:rFonts w:ascii="楷体_GB2312" w:hAnsi="黑体" w:eastAsia="楷体_GB2312"/>
          <w:b/>
          <w:bCs/>
          <w:sz w:val="30"/>
          <w:szCs w:val="30"/>
        </w:rPr>
      </w:pPr>
      <w:r>
        <w:rPr>
          <w:rFonts w:hint="eastAsia" w:ascii="楷体_GB2312" w:hAnsi="黑体" w:eastAsia="楷体_GB2312"/>
          <w:b/>
          <w:bCs/>
          <w:sz w:val="30"/>
          <w:szCs w:val="30"/>
        </w:rPr>
        <w:t>（二）相关制度建设情况</w:t>
      </w:r>
    </w:p>
    <w:tbl>
      <w:tblPr>
        <w:tblStyle w:val="7"/>
        <w:tblW w:w="85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4844"/>
        <w:gridCol w:w="1139"/>
        <w:gridCol w:w="15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844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文件名称</w:t>
            </w:r>
          </w:p>
        </w:tc>
        <w:tc>
          <w:tcPr>
            <w:tcW w:w="1139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文号</w:t>
            </w:r>
          </w:p>
        </w:tc>
        <w:tc>
          <w:tcPr>
            <w:tcW w:w="1569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发布日期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64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</w:t>
            </w:r>
          </w:p>
        </w:tc>
        <w:tc>
          <w:tcPr>
            <w:tcW w:w="4844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139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69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</w:t>
            </w:r>
          </w:p>
        </w:tc>
        <w:tc>
          <w:tcPr>
            <w:tcW w:w="4844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139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69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…</w:t>
            </w:r>
          </w:p>
        </w:tc>
        <w:tc>
          <w:tcPr>
            <w:tcW w:w="4844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139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69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</w:t>
      </w:r>
      <w:r>
        <w:rPr>
          <w:rFonts w:ascii="黑体" w:hAnsi="黑体" w:eastAsia="黑体"/>
          <w:bCs/>
          <w:sz w:val="32"/>
          <w:szCs w:val="32"/>
        </w:rPr>
        <w:t>教学实验室安全</w:t>
      </w:r>
      <w:r>
        <w:rPr>
          <w:rFonts w:hint="eastAsia" w:ascii="黑体" w:hAnsi="黑体" w:eastAsia="黑体"/>
          <w:bCs/>
          <w:sz w:val="32"/>
          <w:szCs w:val="32"/>
        </w:rPr>
        <w:t>宣传教育情况</w:t>
      </w:r>
    </w:p>
    <w:p>
      <w:pPr>
        <w:spacing w:line="520" w:lineRule="exact"/>
        <w:ind w:firstLine="602" w:firstLineChars="200"/>
        <w:rPr>
          <w:rFonts w:ascii="楷体_GB2312" w:hAnsi="黑体" w:eastAsia="楷体_GB2312"/>
          <w:b/>
          <w:bCs/>
          <w:sz w:val="30"/>
          <w:szCs w:val="30"/>
        </w:rPr>
      </w:pPr>
      <w:r>
        <w:rPr>
          <w:rFonts w:hint="eastAsia" w:ascii="楷体_GB2312" w:hAnsi="黑体" w:eastAsia="楷体_GB2312"/>
          <w:b/>
          <w:bCs/>
          <w:sz w:val="30"/>
          <w:szCs w:val="30"/>
        </w:rPr>
        <w:t>（一）教学实验室安全准入制度建设情况</w:t>
      </w:r>
    </w:p>
    <w:tbl>
      <w:tblPr>
        <w:tblStyle w:val="7"/>
        <w:tblW w:w="85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7"/>
        <w:gridCol w:w="1134"/>
        <w:gridCol w:w="8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要求内容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8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487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基本建立教学实验室安全准入制度</w:t>
            </w:r>
          </w:p>
        </w:tc>
        <w:tc>
          <w:tcPr>
            <w:tcW w:w="1134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487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建立安全教育网络学习（考试）平台</w:t>
            </w:r>
          </w:p>
        </w:tc>
        <w:tc>
          <w:tcPr>
            <w:tcW w:w="1134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602" w:firstLineChars="200"/>
        <w:rPr>
          <w:rFonts w:ascii="楷体_GB2312" w:hAnsi="黑体" w:eastAsia="楷体_GB2312"/>
          <w:b/>
          <w:bCs/>
          <w:sz w:val="30"/>
          <w:szCs w:val="30"/>
        </w:rPr>
      </w:pPr>
      <w:r>
        <w:rPr>
          <w:rFonts w:hint="eastAsia" w:ascii="楷体_GB2312" w:hAnsi="黑体" w:eastAsia="楷体_GB2312"/>
          <w:b/>
          <w:bCs/>
          <w:sz w:val="30"/>
          <w:szCs w:val="30"/>
        </w:rPr>
        <w:t>（二）安全教育开展情况</w:t>
      </w:r>
    </w:p>
    <w:tbl>
      <w:tblPr>
        <w:tblStyle w:val="7"/>
        <w:tblW w:w="85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386"/>
        <w:gridCol w:w="20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386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安全教育开展内容</w:t>
            </w:r>
          </w:p>
        </w:tc>
        <w:tc>
          <w:tcPr>
            <w:tcW w:w="2029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开设选修课（门）</w:t>
            </w:r>
          </w:p>
        </w:tc>
        <w:tc>
          <w:tcPr>
            <w:tcW w:w="2029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开设必修课（门）</w:t>
            </w:r>
          </w:p>
        </w:tc>
        <w:tc>
          <w:tcPr>
            <w:tcW w:w="2029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参加安全培训教职工人数（人次）</w:t>
            </w:r>
          </w:p>
        </w:tc>
        <w:tc>
          <w:tcPr>
            <w:tcW w:w="2029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参加安全培训学生人数（人次）</w:t>
            </w:r>
          </w:p>
        </w:tc>
        <w:tc>
          <w:tcPr>
            <w:tcW w:w="2029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spacing w:before="163" w:beforeLines="50" w:after="163" w:afterLines="50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四、教学实验室安全专项检查情况</w:t>
      </w:r>
    </w:p>
    <w:tbl>
      <w:tblPr>
        <w:tblStyle w:val="7"/>
        <w:tblW w:w="847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1701"/>
        <w:gridCol w:w="1984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检查内容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检查时间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发现隐患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整改措施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instrText xml:space="preserve">= 1 \* GB2</w:instrTex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⑴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instrText xml:space="preserve">= 2 \* GB2</w:instrTex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⑵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instrText xml:space="preserve">= 1 \* GB2</w:instrTex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⑴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instrText xml:space="preserve">= 2 \* GB2</w:instrTex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⑵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1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985" w:type="dxa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righ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spacing w:before="163" w:beforeLines="50" w:after="163" w:afterLines="50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</w:t>
      </w:r>
      <w:r>
        <w:rPr>
          <w:rFonts w:ascii="黑体" w:hAnsi="黑体" w:eastAsia="黑体"/>
          <w:bCs/>
          <w:sz w:val="32"/>
          <w:szCs w:val="32"/>
        </w:rPr>
        <w:t>教学实验室安全应急能力建设情况</w:t>
      </w:r>
    </w:p>
    <w:tbl>
      <w:tblPr>
        <w:tblStyle w:val="7"/>
        <w:tblW w:w="85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812"/>
        <w:gridCol w:w="17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8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已经完成的应急预案数量（个）</w:t>
            </w:r>
          </w:p>
        </w:tc>
        <w:tc>
          <w:tcPr>
            <w:tcW w:w="174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开展应急演练次数（次）</w:t>
            </w:r>
          </w:p>
        </w:tc>
        <w:tc>
          <w:tcPr>
            <w:tcW w:w="174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参加应急演练人数（人次）</w:t>
            </w:r>
          </w:p>
        </w:tc>
        <w:tc>
          <w:tcPr>
            <w:tcW w:w="174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实验室专职管理人员接受安全知识和应急能力培训人次（人次）</w:t>
            </w:r>
          </w:p>
        </w:tc>
        <w:tc>
          <w:tcPr>
            <w:tcW w:w="174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</w:t>
      </w:r>
      <w:r>
        <w:rPr>
          <w:rFonts w:ascii="黑体" w:hAnsi="黑体" w:eastAsia="黑体"/>
          <w:bCs/>
          <w:sz w:val="32"/>
          <w:szCs w:val="32"/>
        </w:rPr>
        <w:t>教学实验室安全工作</w:t>
      </w:r>
      <w:r>
        <w:rPr>
          <w:rFonts w:hint="eastAsia" w:ascii="黑体" w:hAnsi="黑体" w:eastAsia="黑体"/>
          <w:bCs/>
          <w:sz w:val="32"/>
          <w:szCs w:val="32"/>
        </w:rPr>
        <w:t>基础</w:t>
      </w:r>
      <w:r>
        <w:rPr>
          <w:rFonts w:ascii="黑体" w:hAnsi="黑体" w:eastAsia="黑体"/>
          <w:bCs/>
          <w:sz w:val="32"/>
          <w:szCs w:val="32"/>
        </w:rPr>
        <w:t>情况</w:t>
      </w:r>
    </w:p>
    <w:p>
      <w:pPr>
        <w:spacing w:before="163" w:beforeLines="50" w:after="163" w:afterLines="50" w:line="520" w:lineRule="exact"/>
        <w:ind w:firstLine="602" w:firstLineChars="200"/>
        <w:rPr>
          <w:rFonts w:ascii="楷体_GB2312" w:hAnsi="黑体" w:eastAsia="楷体_GB2312"/>
          <w:b/>
          <w:bCs/>
          <w:sz w:val="30"/>
          <w:szCs w:val="30"/>
        </w:rPr>
      </w:pPr>
      <w:r>
        <w:rPr>
          <w:rFonts w:hint="eastAsia" w:ascii="楷体_GB2312" w:hAnsi="黑体" w:eastAsia="楷体_GB2312"/>
          <w:b/>
          <w:bCs/>
          <w:sz w:val="30"/>
          <w:szCs w:val="30"/>
        </w:rPr>
        <w:t>（一）教学实验室安全工作信息化资源、平台建设情况</w:t>
      </w:r>
    </w:p>
    <w:p>
      <w:pPr>
        <w:spacing w:before="163" w:beforeLines="50" w:after="163" w:afterLines="50" w:line="56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1.信息化资源建设情况</w:t>
      </w:r>
    </w:p>
    <w:tbl>
      <w:tblPr>
        <w:tblStyle w:val="7"/>
        <w:tblW w:w="851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151"/>
        <w:gridCol w:w="28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151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2839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51" w:type="dxa"/>
          </w:tcPr>
          <w:p>
            <w:pPr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安全类信息化资源总量（Mb）</w:t>
            </w:r>
          </w:p>
        </w:tc>
        <w:tc>
          <w:tcPr>
            <w:tcW w:w="2839" w:type="dxa"/>
          </w:tcPr>
          <w:p>
            <w:pPr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51" w:type="dxa"/>
          </w:tcPr>
          <w:p>
            <w:pPr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网站年度访问总量（人次）</w:t>
            </w:r>
          </w:p>
        </w:tc>
        <w:tc>
          <w:tcPr>
            <w:tcW w:w="2839" w:type="dxa"/>
          </w:tcPr>
          <w:p>
            <w:pPr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spacing w:before="163" w:beforeLines="50" w:after="163" w:afterLines="50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2.信息化平台建设情况</w:t>
      </w:r>
    </w:p>
    <w:tbl>
      <w:tblPr>
        <w:tblStyle w:val="7"/>
        <w:tblW w:w="861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1"/>
        <w:gridCol w:w="851"/>
        <w:gridCol w:w="8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96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80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961" w:type="dxa"/>
          </w:tcPr>
          <w:p>
            <w:pPr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建设全校统一的教学实验室安全管理信息化系统</w:t>
            </w:r>
          </w:p>
        </w:tc>
        <w:tc>
          <w:tcPr>
            <w:tcW w:w="851" w:type="dxa"/>
          </w:tcPr>
          <w:p>
            <w:pPr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01" w:type="dxa"/>
          </w:tcPr>
          <w:p>
            <w:pPr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spacing w:before="163" w:beforeLines="50" w:after="163" w:afterLines="50"/>
        <w:ind w:firstLine="602" w:firstLineChars="200"/>
        <w:rPr>
          <w:rFonts w:ascii="楷体_GB2312" w:hAnsi="黑体" w:eastAsia="楷体_GB2312"/>
          <w:b/>
          <w:bCs/>
          <w:sz w:val="30"/>
          <w:szCs w:val="30"/>
        </w:rPr>
      </w:pPr>
      <w:r>
        <w:rPr>
          <w:rFonts w:hint="eastAsia" w:ascii="楷体_GB2312" w:hAnsi="黑体" w:eastAsia="楷体_GB2312"/>
          <w:b/>
          <w:bCs/>
          <w:sz w:val="30"/>
          <w:szCs w:val="30"/>
        </w:rPr>
        <w:t>（二）安全工作基础条件</w:t>
      </w:r>
    </w:p>
    <w:tbl>
      <w:tblPr>
        <w:tblStyle w:val="7"/>
        <w:tblW w:w="851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386"/>
        <w:gridCol w:w="16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5386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内容</w:t>
            </w:r>
          </w:p>
        </w:tc>
        <w:tc>
          <w:tcPr>
            <w:tcW w:w="1604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专兼职安全队伍数量（人）</w:t>
            </w:r>
          </w:p>
        </w:tc>
        <w:tc>
          <w:tcPr>
            <w:tcW w:w="1604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526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年度安全工作经费投入（万元）</w:t>
            </w:r>
          </w:p>
        </w:tc>
        <w:tc>
          <w:tcPr>
            <w:tcW w:w="1604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sz w:val="28"/>
                <w:szCs w:val="28"/>
              </w:rPr>
            </w:pPr>
          </w:p>
        </w:tc>
      </w:tr>
    </w:tbl>
    <w:p>
      <w:pPr>
        <w:widowControl/>
        <w:spacing w:before="163" w:beforeLines="50" w:after="163" w:afterLines="50"/>
        <w:ind w:firstLine="640" w:firstLineChars="200"/>
        <w:jc w:val="left"/>
        <w:rPr>
          <w:rFonts w:ascii="黑体" w:hAnsi="黑体" w:eastAsia="黑体"/>
          <w:bCs/>
          <w:color w:val="FF0000"/>
          <w:sz w:val="32"/>
          <w:szCs w:val="32"/>
        </w:rPr>
      </w:pPr>
      <w:r>
        <w:rPr>
          <w:rFonts w:hint="eastAsia" w:ascii="黑体" w:hAnsi="黑体" w:eastAsia="黑体"/>
          <w:bCs/>
          <w:color w:val="FF0000"/>
          <w:sz w:val="32"/>
          <w:szCs w:val="32"/>
        </w:rPr>
        <w:t>七</w:t>
      </w:r>
      <w:r>
        <w:rPr>
          <w:rFonts w:ascii="黑体" w:hAnsi="黑体" w:eastAsia="黑体"/>
          <w:bCs/>
          <w:color w:val="FF0000"/>
          <w:sz w:val="32"/>
          <w:szCs w:val="32"/>
        </w:rPr>
        <w:t>、</w:t>
      </w:r>
      <w:r>
        <w:rPr>
          <w:rFonts w:hint="eastAsia" w:ascii="黑体" w:hAnsi="黑体" w:eastAsia="黑体"/>
          <w:bCs/>
          <w:color w:val="FF0000"/>
          <w:sz w:val="32"/>
          <w:szCs w:val="32"/>
        </w:rPr>
        <w:t>典型案例推荐（限报3项）</w:t>
      </w:r>
    </w:p>
    <w:tbl>
      <w:tblPr>
        <w:tblStyle w:val="7"/>
        <w:tblW w:w="833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3324"/>
        <w:gridCol w:w="1560"/>
        <w:gridCol w:w="2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FF0000"/>
                <w:sz w:val="28"/>
                <w:szCs w:val="28"/>
              </w:rPr>
              <w:t>序号</w:t>
            </w:r>
          </w:p>
        </w:tc>
        <w:tc>
          <w:tcPr>
            <w:tcW w:w="3324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FF0000"/>
                <w:sz w:val="28"/>
                <w:szCs w:val="28"/>
              </w:rPr>
              <w:t>案例简介</w:t>
            </w: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FF0000"/>
                <w:sz w:val="28"/>
                <w:szCs w:val="28"/>
              </w:rPr>
              <w:t>典型做法</w:t>
            </w:r>
          </w:p>
        </w:tc>
        <w:tc>
          <w:tcPr>
            <w:tcW w:w="2126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FF0000"/>
                <w:sz w:val="28"/>
                <w:szCs w:val="28"/>
              </w:rPr>
              <w:t>推广价值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324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3324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3324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520" w:lineRule="exact"/>
              <w:rPr>
                <w:rFonts w:ascii="仿宋" w:hAnsi="仿宋" w:eastAsia="仿宋" w:cs="仿宋_GB2312"/>
                <w:b/>
                <w:color w:val="FF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163" w:beforeLines="50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adjustRightInd w:val="0"/>
        <w:snapToGrid w:val="0"/>
        <w:spacing w:before="163" w:beforeLines="50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adjustRightInd w:val="0"/>
        <w:snapToGrid w:val="0"/>
        <w:spacing w:before="163" w:beforeLines="50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adjustRightInd w:val="0"/>
        <w:snapToGrid w:val="0"/>
        <w:spacing w:before="163" w:beforeLines="50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</w:t>
      </w:r>
      <w:r>
        <w:rPr>
          <w:rFonts w:ascii="黑体" w:hAnsi="黑体" w:eastAsia="黑体"/>
          <w:bCs/>
          <w:sz w:val="32"/>
          <w:szCs w:val="32"/>
        </w:rPr>
        <w:t>、审核意见</w:t>
      </w:r>
    </w:p>
    <w:tbl>
      <w:tblPr>
        <w:tblStyle w:val="6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8516" w:type="dxa"/>
          </w:tcPr>
          <w:p>
            <w:pPr>
              <w:adjustRightInd w:val="0"/>
              <w:snapToGrid w:val="0"/>
              <w:spacing w:before="163" w:beforeLines="50"/>
              <w:ind w:firstLine="560" w:firstLineChars="200"/>
              <w:rPr>
                <w:rFonts w:ascii="楷体" w:hAnsi="楷体" w:eastAsia="楷体" w:cs="Times New Roman"/>
                <w:bCs/>
                <w:sz w:val="28"/>
              </w:rPr>
            </w:pPr>
            <w:r>
              <w:rPr>
                <w:rFonts w:hint="eastAsia" w:ascii="楷体" w:hAnsi="楷体" w:eastAsia="楷体" w:cs="Times New Roman"/>
                <w:bCs/>
                <w:sz w:val="28"/>
              </w:rPr>
              <w:t>教育部直属高校或部省合建高等学校：</w:t>
            </w:r>
            <w:r>
              <w:rPr>
                <w:rFonts w:ascii="楷体" w:hAnsi="楷体" w:eastAsia="楷体" w:cs="Times New Roman"/>
                <w:bCs/>
                <w:sz w:val="28"/>
              </w:rPr>
              <w:t xml:space="preserve"> 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ascii="楷体" w:hAnsi="楷体" w:eastAsia="楷体" w:cs="Times New Roman"/>
                <w:sz w:val="28"/>
              </w:rPr>
              <w:t>数据</w:t>
            </w:r>
            <w:r>
              <w:rPr>
                <w:rFonts w:hint="eastAsia" w:ascii="楷体" w:hAnsi="楷体" w:eastAsia="楷体" w:cs="Times New Roman"/>
                <w:sz w:val="28"/>
              </w:rPr>
              <w:t>填报</w:t>
            </w:r>
            <w:r>
              <w:rPr>
                <w:rFonts w:ascii="楷体" w:hAnsi="楷体" w:eastAsia="楷体" w:cs="Times New Roman"/>
                <w:sz w:val="28"/>
              </w:rPr>
              <w:t>人：</w:t>
            </w:r>
          </w:p>
          <w:p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hint="eastAsia" w:ascii="楷体" w:hAnsi="楷体" w:eastAsia="楷体" w:cs="Times New Roman"/>
                <w:sz w:val="28"/>
              </w:rPr>
              <w:t>数据填报单位负责人：</w:t>
            </w:r>
          </w:p>
          <w:p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hint="eastAsia" w:ascii="楷体" w:hAnsi="楷体" w:eastAsia="楷体" w:cs="Times New Roman"/>
                <w:bCs/>
                <w:sz w:val="28"/>
              </w:rPr>
              <w:t>高校</w:t>
            </w:r>
            <w:r>
              <w:rPr>
                <w:rFonts w:ascii="楷体" w:hAnsi="楷体" w:eastAsia="楷体" w:cs="Times New Roman"/>
                <w:sz w:val="28"/>
              </w:rPr>
              <w:t>负责人签字：</w:t>
            </w:r>
          </w:p>
          <w:p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ascii="楷体" w:hAnsi="楷体" w:eastAsia="楷体" w:cs="Times New Roman"/>
                <w:sz w:val="28"/>
              </w:rPr>
              <w:t>（单位公章）</w:t>
            </w:r>
          </w:p>
          <w:p>
            <w:pPr>
              <w:adjustRightInd w:val="0"/>
              <w:snapToGrid w:val="0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right="898" w:rightChars="374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ascii="楷体" w:hAnsi="楷体" w:eastAsia="楷体" w:cs="Times New Roman"/>
                <w:sz w:val="28"/>
              </w:rPr>
              <w:t>年    月    日</w:t>
            </w:r>
          </w:p>
          <w:p>
            <w:pPr>
              <w:adjustRightInd w:val="0"/>
              <w:snapToGrid w:val="0"/>
              <w:ind w:right="898" w:rightChars="374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699570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1006"/>
    <w:rsid w:val="0001666C"/>
    <w:rsid w:val="000259BA"/>
    <w:rsid w:val="00026A87"/>
    <w:rsid w:val="000352D0"/>
    <w:rsid w:val="00055E7F"/>
    <w:rsid w:val="00073E4D"/>
    <w:rsid w:val="00095C44"/>
    <w:rsid w:val="000F056D"/>
    <w:rsid w:val="00102606"/>
    <w:rsid w:val="00104ADC"/>
    <w:rsid w:val="00133334"/>
    <w:rsid w:val="00153C5C"/>
    <w:rsid w:val="0015464E"/>
    <w:rsid w:val="00197057"/>
    <w:rsid w:val="001A423E"/>
    <w:rsid w:val="001A5F72"/>
    <w:rsid w:val="001C3B81"/>
    <w:rsid w:val="001C707E"/>
    <w:rsid w:val="00240126"/>
    <w:rsid w:val="002443AB"/>
    <w:rsid w:val="00296D07"/>
    <w:rsid w:val="002A1CEE"/>
    <w:rsid w:val="002C29F7"/>
    <w:rsid w:val="002D5CF5"/>
    <w:rsid w:val="002D652B"/>
    <w:rsid w:val="002E368E"/>
    <w:rsid w:val="00323C41"/>
    <w:rsid w:val="00332AF0"/>
    <w:rsid w:val="0033443D"/>
    <w:rsid w:val="003A1E2E"/>
    <w:rsid w:val="003D4BFB"/>
    <w:rsid w:val="004134B4"/>
    <w:rsid w:val="00422D2E"/>
    <w:rsid w:val="00441F45"/>
    <w:rsid w:val="004604EC"/>
    <w:rsid w:val="0047225F"/>
    <w:rsid w:val="00494ADF"/>
    <w:rsid w:val="004B5996"/>
    <w:rsid w:val="004C1F5E"/>
    <w:rsid w:val="004C52ED"/>
    <w:rsid w:val="004C5B74"/>
    <w:rsid w:val="004D3DDC"/>
    <w:rsid w:val="004F0971"/>
    <w:rsid w:val="004F242F"/>
    <w:rsid w:val="0050698D"/>
    <w:rsid w:val="00527727"/>
    <w:rsid w:val="00537520"/>
    <w:rsid w:val="005622CA"/>
    <w:rsid w:val="00570EBA"/>
    <w:rsid w:val="00576EA1"/>
    <w:rsid w:val="0058427C"/>
    <w:rsid w:val="005A47DF"/>
    <w:rsid w:val="005B38D6"/>
    <w:rsid w:val="005C3BEE"/>
    <w:rsid w:val="005D3631"/>
    <w:rsid w:val="005F2313"/>
    <w:rsid w:val="00600A6A"/>
    <w:rsid w:val="00614761"/>
    <w:rsid w:val="006147F3"/>
    <w:rsid w:val="006167A0"/>
    <w:rsid w:val="006243E6"/>
    <w:rsid w:val="00645474"/>
    <w:rsid w:val="0065332F"/>
    <w:rsid w:val="00656FC9"/>
    <w:rsid w:val="00677D06"/>
    <w:rsid w:val="00683699"/>
    <w:rsid w:val="00696006"/>
    <w:rsid w:val="00696B85"/>
    <w:rsid w:val="006A1087"/>
    <w:rsid w:val="006D44D0"/>
    <w:rsid w:val="006D7435"/>
    <w:rsid w:val="006F5254"/>
    <w:rsid w:val="00724B05"/>
    <w:rsid w:val="00731006"/>
    <w:rsid w:val="007559C0"/>
    <w:rsid w:val="00766B3D"/>
    <w:rsid w:val="00785EAF"/>
    <w:rsid w:val="007A7F01"/>
    <w:rsid w:val="007B0985"/>
    <w:rsid w:val="0082074E"/>
    <w:rsid w:val="008802E5"/>
    <w:rsid w:val="00895638"/>
    <w:rsid w:val="00897651"/>
    <w:rsid w:val="008C1C54"/>
    <w:rsid w:val="008F1784"/>
    <w:rsid w:val="00902270"/>
    <w:rsid w:val="00933A14"/>
    <w:rsid w:val="009431C7"/>
    <w:rsid w:val="00956EE8"/>
    <w:rsid w:val="00964CA2"/>
    <w:rsid w:val="0097548C"/>
    <w:rsid w:val="00977BCB"/>
    <w:rsid w:val="009868E4"/>
    <w:rsid w:val="009A00DD"/>
    <w:rsid w:val="009C5027"/>
    <w:rsid w:val="009F2C4D"/>
    <w:rsid w:val="00A062A5"/>
    <w:rsid w:val="00A12AE4"/>
    <w:rsid w:val="00A6141B"/>
    <w:rsid w:val="00A92415"/>
    <w:rsid w:val="00AE4EC3"/>
    <w:rsid w:val="00B146D9"/>
    <w:rsid w:val="00B159FA"/>
    <w:rsid w:val="00B91834"/>
    <w:rsid w:val="00B919CF"/>
    <w:rsid w:val="00BC4A0A"/>
    <w:rsid w:val="00BF53C4"/>
    <w:rsid w:val="00BF5D42"/>
    <w:rsid w:val="00C06545"/>
    <w:rsid w:val="00C6779E"/>
    <w:rsid w:val="00CB2CDD"/>
    <w:rsid w:val="00CB445C"/>
    <w:rsid w:val="00CF058F"/>
    <w:rsid w:val="00D167D1"/>
    <w:rsid w:val="00D17268"/>
    <w:rsid w:val="00D20295"/>
    <w:rsid w:val="00DB0DDA"/>
    <w:rsid w:val="00DE302A"/>
    <w:rsid w:val="00DE592A"/>
    <w:rsid w:val="00DF5420"/>
    <w:rsid w:val="00E24B41"/>
    <w:rsid w:val="00E25B69"/>
    <w:rsid w:val="00E43DFE"/>
    <w:rsid w:val="00E55E61"/>
    <w:rsid w:val="00E82A89"/>
    <w:rsid w:val="00E86C08"/>
    <w:rsid w:val="00EB7AA8"/>
    <w:rsid w:val="00EC4B12"/>
    <w:rsid w:val="00EE0A9F"/>
    <w:rsid w:val="00EE2909"/>
    <w:rsid w:val="00F1242B"/>
    <w:rsid w:val="00F17E58"/>
    <w:rsid w:val="00F2735A"/>
    <w:rsid w:val="00F33E72"/>
    <w:rsid w:val="00F34FA9"/>
    <w:rsid w:val="00F43A70"/>
    <w:rsid w:val="00F61ED2"/>
    <w:rsid w:val="00F82EF4"/>
    <w:rsid w:val="00F86A0B"/>
    <w:rsid w:val="00FB46C4"/>
    <w:rsid w:val="00FC0EC1"/>
    <w:rsid w:val="00FC62A4"/>
    <w:rsid w:val="00FD6CC5"/>
    <w:rsid w:val="00FE0CFD"/>
    <w:rsid w:val="00FE5525"/>
    <w:rsid w:val="48B11373"/>
    <w:rsid w:val="6E6F0C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12">
    <w:name w:val="页眉 Char"/>
    <w:basedOn w:val="8"/>
    <w:link w:val="5"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C847B3-2B28-4DA1-B17E-B0F10D6B78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297</Words>
  <Characters>1699</Characters>
  <Lines>14</Lines>
  <Paragraphs>3</Paragraphs>
  <TotalTime>62</TotalTime>
  <ScaleCrop>false</ScaleCrop>
  <LinksUpToDate>false</LinksUpToDate>
  <CharactersWithSpaces>1993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2019-11-07T07:12:00Z</dcterms:created>
  <dc:creator>hao tong</dc:creator>
  <cp:lastModifiedBy>舍得</cp:lastModifiedBy>
  <cp:lastPrinted>2018-12-19T07:08:00Z</cp:lastPrinted>
  <dcterms:modified xsi:type="dcterms:W3CDTF">2020-01-02T06:50:11Z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