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945"/>
        </w:tabs>
        <w:spacing w:before="0" w:beforeAutospacing="0" w:after="150" w:afterAutospacing="0"/>
        <w:ind w:firstLine="148" w:firstLineChars="49"/>
        <w:jc w:val="left"/>
        <w:rPr>
          <w:rStyle w:val="5"/>
          <w:rFonts w:hint="eastAsia" w:ascii="仿宋" w:hAnsi="仿宋" w:eastAsia="仿宋" w:cs="仿宋"/>
          <w:color w:val="515151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515151"/>
          <w:sz w:val="30"/>
          <w:szCs w:val="30"/>
          <w:lang w:val="en-US" w:eastAsia="zh-CN"/>
        </w:rPr>
        <w:t>附件2</w:t>
      </w:r>
      <w:r>
        <w:rPr>
          <w:rStyle w:val="5"/>
          <w:rFonts w:hint="eastAsia" w:ascii="仿宋" w:hAnsi="仿宋" w:eastAsia="仿宋" w:cs="仿宋"/>
          <w:color w:val="515151"/>
          <w:sz w:val="30"/>
          <w:szCs w:val="30"/>
          <w:lang w:val="en-US" w:eastAsia="zh-CN"/>
        </w:rPr>
        <w:tab/>
      </w:r>
    </w:p>
    <w:p>
      <w:pPr>
        <w:pStyle w:val="2"/>
        <w:spacing w:before="0" w:beforeAutospacing="0" w:after="150" w:afterAutospacing="0"/>
        <w:ind w:firstLine="216" w:firstLineChars="49"/>
        <w:jc w:val="center"/>
        <w:rPr>
          <w:rFonts w:hint="eastAsia" w:ascii="仿宋" w:hAnsi="仿宋" w:eastAsia="仿宋"/>
          <w:color w:val="515151"/>
          <w:sz w:val="32"/>
          <w:szCs w:val="32"/>
        </w:rPr>
      </w:pPr>
      <w:r>
        <w:rPr>
          <w:rStyle w:val="5"/>
          <w:rFonts w:hint="eastAsia" w:ascii="方正大标宋简体" w:hAnsi="方正大标宋简体" w:eastAsia="方正大标宋简体" w:cs="方正大标宋简体"/>
          <w:color w:val="515151"/>
          <w:sz w:val="44"/>
          <w:szCs w:val="44"/>
        </w:rPr>
        <w:t>关于学生返校后</w:t>
      </w:r>
      <w:r>
        <w:rPr>
          <w:rStyle w:val="5"/>
          <w:rFonts w:hint="eastAsia" w:ascii="方正大标宋简体" w:hAnsi="方正大标宋简体" w:eastAsia="方正大标宋简体" w:cs="方正大标宋简体"/>
          <w:color w:val="515151"/>
          <w:sz w:val="44"/>
          <w:szCs w:val="44"/>
          <w:lang w:val="en-US" w:eastAsia="zh-CN"/>
        </w:rPr>
        <w:t>开展线上教学</w:t>
      </w:r>
      <w:r>
        <w:rPr>
          <w:rStyle w:val="5"/>
          <w:rFonts w:hint="eastAsia" w:ascii="方正大标宋简体" w:hAnsi="方正大标宋简体" w:eastAsia="方正大标宋简体" w:cs="方正大标宋简体"/>
          <w:color w:val="515151"/>
          <w:sz w:val="44"/>
          <w:szCs w:val="44"/>
        </w:rPr>
        <w:t>的</w:t>
      </w:r>
      <w:r>
        <w:rPr>
          <w:rStyle w:val="5"/>
          <w:rFonts w:hint="eastAsia" w:ascii="方正大标宋简体" w:hAnsi="方正大标宋简体" w:eastAsia="方正大标宋简体" w:cs="方正大标宋简体"/>
          <w:color w:val="515151"/>
          <w:sz w:val="44"/>
          <w:szCs w:val="44"/>
          <w:lang w:val="en-US" w:eastAsia="zh-CN"/>
        </w:rPr>
        <w:t>若干要求</w:t>
      </w:r>
    </w:p>
    <w:p>
      <w:pPr>
        <w:pStyle w:val="2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515151"/>
          <w:sz w:val="32"/>
          <w:szCs w:val="32"/>
        </w:rPr>
        <w:t>根据疫情防控的需要，学生返校后将持续开展一周的直播教学</w:t>
      </w:r>
      <w:r>
        <w:rPr>
          <w:rFonts w:hint="eastAsia" w:ascii="仿宋" w:hAnsi="仿宋" w:eastAsia="仿宋"/>
          <w:color w:val="51515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现就如何持续做好线上</w:t>
      </w:r>
      <w:bookmarkStart w:id="0" w:name="_GoBack"/>
      <w:bookmarkEnd w:id="0"/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教学，要求如下：</w:t>
      </w:r>
    </w:p>
    <w:p>
      <w:pPr>
        <w:pStyle w:val="2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微软雅黑" w:hAnsi="微软雅黑" w:eastAsia="仿宋"/>
          <w:color w:val="515151"/>
          <w:sz w:val="22"/>
          <w:szCs w:val="22"/>
          <w:lang w:eastAsia="zh-CN"/>
        </w:rPr>
      </w:pP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515151"/>
          <w:sz w:val="32"/>
          <w:szCs w:val="32"/>
        </w:rPr>
        <w:t>各教学单位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协助教务处做好教材发放工作</w:t>
      </w:r>
      <w:r>
        <w:rPr>
          <w:rFonts w:hint="eastAsia" w:ascii="仿宋" w:hAnsi="仿宋" w:eastAsia="仿宋"/>
          <w:color w:val="51515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/>
          <w:color w:val="515151"/>
          <w:sz w:val="32"/>
          <w:szCs w:val="32"/>
        </w:rPr>
      </w:pP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515151"/>
          <w:sz w:val="32"/>
          <w:szCs w:val="32"/>
        </w:rPr>
        <w:t>.学生返校后，线上教学基本都在学校（宿舍），既有有利的一面，如在教学方法设计上，可以采取小组活动等；也有不利的方面，如在宿舍里相互影响（晚上休息晚、白天不能按时起床上课）等，请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任课教师</w:t>
      </w:r>
      <w:r>
        <w:rPr>
          <w:rFonts w:hint="eastAsia" w:ascii="仿宋" w:hAnsi="仿宋" w:eastAsia="仿宋"/>
          <w:color w:val="515151"/>
          <w:sz w:val="32"/>
          <w:szCs w:val="32"/>
        </w:rPr>
        <w:t>要以学生为中心</w:t>
      </w:r>
      <w:r>
        <w:rPr>
          <w:rFonts w:hint="eastAsia" w:ascii="仿宋" w:hAnsi="仿宋" w:eastAsia="仿宋"/>
          <w:color w:val="51515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515151"/>
          <w:sz w:val="32"/>
          <w:szCs w:val="32"/>
        </w:rPr>
        <w:t>设计教学环节，激发学生们的学习热情；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微软雅黑" w:hAnsi="微软雅黑" w:eastAsia="微软雅黑"/>
          <w:color w:val="515151"/>
          <w:sz w:val="22"/>
          <w:szCs w:val="22"/>
        </w:rPr>
      </w:pP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515151"/>
          <w:sz w:val="32"/>
          <w:szCs w:val="32"/>
        </w:rPr>
        <w:t>.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院级</w:t>
      </w:r>
      <w:r>
        <w:rPr>
          <w:rFonts w:hint="eastAsia" w:ascii="仿宋" w:hAnsi="仿宋" w:eastAsia="仿宋"/>
          <w:color w:val="515151"/>
          <w:sz w:val="32"/>
          <w:szCs w:val="32"/>
        </w:rPr>
        <w:t>督导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/>
          <w:color w:val="515151"/>
          <w:sz w:val="32"/>
          <w:szCs w:val="32"/>
        </w:rPr>
        <w:t>及时了解学生返校后线上教学情况，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继续做好听课安排，同时</w:t>
      </w:r>
      <w:r>
        <w:rPr>
          <w:rFonts w:hint="eastAsia" w:ascii="仿宋" w:hAnsi="仿宋" w:eastAsia="仿宋"/>
          <w:color w:val="515151"/>
          <w:sz w:val="32"/>
          <w:szCs w:val="32"/>
        </w:rPr>
        <w:t>完善教学闭环管理，保证教学效果</w:t>
      </w:r>
      <w:r>
        <w:rPr>
          <w:rFonts w:hint="eastAsia" w:ascii="仿宋" w:hAnsi="仿宋" w:eastAsia="仿宋"/>
          <w:color w:val="51515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微软雅黑" w:hAnsi="微软雅黑" w:eastAsia="微软雅黑"/>
          <w:color w:val="515151"/>
          <w:sz w:val="22"/>
          <w:szCs w:val="22"/>
        </w:rPr>
      </w:pPr>
      <w:r>
        <w:rPr>
          <w:rFonts w:hint="eastAsia" w:ascii="仿宋" w:hAnsi="仿宋" w:eastAsia="仿宋"/>
          <w:color w:val="515151"/>
          <w:sz w:val="32"/>
          <w:szCs w:val="32"/>
        </w:rPr>
        <w:t>4.请各学院将课表发给参与宿舍管理老师（如班主任、辅导员等），协同做好网课学习督导工作；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各任课教师</w:t>
      </w:r>
      <w:r>
        <w:rPr>
          <w:rFonts w:hint="eastAsia" w:ascii="仿宋" w:hAnsi="仿宋" w:eastAsia="仿宋"/>
          <w:color w:val="515151"/>
          <w:sz w:val="32"/>
          <w:szCs w:val="32"/>
        </w:rPr>
        <w:t>及时将同学们在线学习的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个性化</w:t>
      </w:r>
      <w:r>
        <w:rPr>
          <w:rFonts w:hint="eastAsia" w:ascii="仿宋" w:hAnsi="仿宋" w:eastAsia="仿宋"/>
          <w:color w:val="515151"/>
          <w:sz w:val="32"/>
          <w:szCs w:val="32"/>
        </w:rPr>
        <w:t>问题反馈给各学院教学院长，共性问题报教务处处理。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微软雅黑" w:hAnsi="微软雅黑" w:eastAsia="微软雅黑"/>
          <w:color w:val="515151"/>
          <w:sz w:val="22"/>
          <w:szCs w:val="22"/>
        </w:rPr>
      </w:pPr>
      <w:r>
        <w:rPr>
          <w:rFonts w:hint="eastAsia" w:ascii="仿宋" w:hAnsi="仿宋" w:eastAsia="仿宋"/>
          <w:color w:val="515151"/>
          <w:sz w:val="32"/>
          <w:szCs w:val="32"/>
        </w:rPr>
        <w:t>5.对于校内实训课，教师可先讲理论及流程、方法等内容，具体操作部分等疫情缓解后，</w:t>
      </w:r>
      <w:r>
        <w:rPr>
          <w:rFonts w:hint="eastAsia" w:ascii="仿宋" w:hAnsi="仿宋" w:eastAsia="仿宋"/>
          <w:color w:val="515151"/>
          <w:sz w:val="32"/>
          <w:szCs w:val="32"/>
          <w:lang w:val="en-US" w:eastAsia="zh-CN"/>
        </w:rPr>
        <w:t>在教室</w:t>
      </w:r>
      <w:r>
        <w:rPr>
          <w:rFonts w:hint="eastAsia" w:ascii="仿宋" w:hAnsi="仿宋" w:eastAsia="仿宋"/>
          <w:color w:val="515151"/>
          <w:sz w:val="32"/>
          <w:szCs w:val="32"/>
        </w:rPr>
        <w:t>里完成。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BFDE98-EA22-44EB-87E6-76472C8356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E7F17D-07B7-4293-8116-945A9BD81A0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C495AD3-2D68-46E6-ACEA-753D08FBCAD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FF89522-F6FF-46AA-B1A0-85F2D9CEBC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jlmNDg2Y2I3ZTc0NDBhOGQ2NTU1YmYzOGU2YWIifQ=="/>
  </w:docVars>
  <w:rsids>
    <w:rsidRoot w:val="004979DB"/>
    <w:rsid w:val="00455574"/>
    <w:rsid w:val="004979DB"/>
    <w:rsid w:val="00A86212"/>
    <w:rsid w:val="00E06D81"/>
    <w:rsid w:val="01A262E2"/>
    <w:rsid w:val="064C75F3"/>
    <w:rsid w:val="07A93FA2"/>
    <w:rsid w:val="1FCD4FE4"/>
    <w:rsid w:val="2F01691D"/>
    <w:rsid w:val="414E712E"/>
    <w:rsid w:val="5D3E4A7C"/>
    <w:rsid w:val="5D60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388</Words>
  <Characters>393</Characters>
  <Lines>2</Lines>
  <Paragraphs>1</Paragraphs>
  <TotalTime>7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2022-10-18T00:41:00Z</dcterms:created>
  <dc:creator>china</dc:creator>
  <cp:lastModifiedBy>谢洪辉</cp:lastModifiedBy>
  <dcterms:modified xsi:type="dcterms:W3CDTF">2022-10-19T02:22:27Z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A0693BCCB6A44F7598D415C01A70F060</vt:lpwstr>
  </property>
</Properties>
</file>