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sz w:val="44"/>
          <w:szCs w:val="44"/>
        </w:rPr>
        <w:t>学校年报（2023）参考框架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一、关于年报文本的几点说明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各学校应根据所在地区、不同产业、不同类型的办学特点，在充分调研分析和认真总结提炼基础上编制年报，如实反映职业教育人才培养质量和办学水平。以第三人称编制，避免出现“我校”的表述。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年报文本由封面、内容真实性责任声明、目录、表目录、图目录、案例目录、正文、封底等构成。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目录需为二级或三级目录。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正文一般由学生发展质量、教育教学质量、国际合作质量、服务贡献质量、政策落实质量和面临挑战六个部分构成。每部分均要有支撑本部分内容的3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</w:rPr>
        <w:t>7张图片、3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</w:rPr>
        <w:t>7个数据分析图、3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</w:rPr>
        <w:t>7个数据分析表、3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</w:rPr>
        <w:t>7个典型案例。建议正文前有前言，以说明编制目的、编制过程和年度特点或亮点。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图片选择需把握五个原则，一是图片不存在侵权问题；二是反映所在板块主题，突出学生的阳光、自信、成长；三是全文图片大小一致，每幅图片单独插入，尽量不组合图片；四是每幅图片下方均配有文字说明；五是图片为JPEG格式，像素不小于1600×1200，分辨率不低于300dpi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典型案例独立成文，需把握好“五有”原则，即有案例编号、有标题（不超16字）、有具体做法、有示范推广价值、有精准描述（300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</w:rPr>
        <w:t>500字）。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二、年报框架参考（可根据学校实际进行调整）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 学生发展质量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1.1党建引领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1.2立德树人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1.3在校体验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1.4就业质量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1.5创新创业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1.6技能大赛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 教育教学质量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2.1专业建设质量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2.2课程建设质量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2.3教学方法改革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2.4教材建设质量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2.5数字化教学资源建设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2.6师资队伍建设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2.7校企双元育人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 国际合作质量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3.1留学生培养质量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3.2合作办学质量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3.3开发标准质量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3.4国（境）外独立办学质量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3.5助力“一带一路”建设质量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3.6提升学生国际化素养质量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 服务贡献质量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4.1服务行业企业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4.2服务地方发展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4.3服务乡村振兴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4.4服务地方社区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4.5具有地域特色的服务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4.6具有本校特色的服务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政策落实质量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5.1国家政策落实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5.2地方政策落实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5.3学校治理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5.4质量保证体系建设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5.5经费投入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 面临挑战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挑战1：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挑战2：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挑战3：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表1 计分卡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表2 满意度调查表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表3 教学资源表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表4 国际影响表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表5 服务贡献表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表6 落实政策表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附件（请单独成册，不与年报共同编排）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 横向技术服务产生的经济效益一览表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 横向技术服务产生经济效益证明复印件</w:t>
      </w:r>
    </w:p>
    <w:p>
      <w:pPr>
        <w:pStyle w:val="2"/>
        <w:rPr>
          <w:rFonts w:hint="eastAsia"/>
          <w:lang w:val="en-US" w:eastAsia="zh-CN"/>
        </w:rPr>
      </w:pPr>
    </w:p>
    <w:p/>
    <w:sectPr>
      <w:pgSz w:w="11906" w:h="16838"/>
      <w:pgMar w:top="1814" w:right="1417" w:bottom="1440" w:left="1474" w:header="851" w:footer="1446" w:gutter="0"/>
      <w:cols w:space="720" w:num="1"/>
      <w:rtlGutter w:val="0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jZTUyOGMwNTViMjExMGUwYmZkMWI4ZTg0YTM3ZjMifQ=="/>
  </w:docVars>
  <w:rsids>
    <w:rsidRoot w:val="1CD845A3"/>
    <w:rsid w:val="1CD8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2022-12-05T09:00:00Z</dcterms:created>
  <dc:creator>Administrator</dc:creator>
  <cp:lastModifiedBy>Administrator</cp:lastModifiedBy>
  <dcterms:modified xsi:type="dcterms:W3CDTF">2022-12-05T09:00:39Z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F1712ADE8C5A401D83F64F3E358CE513</vt:lpwstr>
  </property>
</Properties>
</file>