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582" w:rsidRPr="00851582" w:rsidRDefault="00851582" w:rsidP="00851582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851582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教育部社科司关于2024年度高校思想政治理论课教师研究专项一般项目申报工作的通知</w:t>
      </w:r>
    </w:p>
    <w:p w:rsidR="00851582" w:rsidRPr="00851582" w:rsidRDefault="00851582" w:rsidP="00851582">
      <w:pPr>
        <w:widowControl/>
        <w:spacing w:before="450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社科司函〔2024〕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14号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为深入贯彻落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平新时代中国特色社会主义思想和党的二十大精神，贯彻落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总书记在二十届中央政治局第五次集体学习时、学校思想政治理论课教师座谈会上的重要讲话精神，深入贯彻落实《关于深化新时代学校思想政治理论课改革创新的若干意见》《关于加强新时代马克思主义学院建设的意见》和《教育部等十部门关于印发〈全面推进“大思政课”建设的工作方案〉的通知》等有关文件精神，帮助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教师提高教学与研究相贯通、理论与实际相结合、史论相结合的教学水平，不断增强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教学入脑入心效果，更好发挥立德树人关键课程作用，教育部继续在“高校哲学社会科学繁荣计划专项”中设立高校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教师研究专项，纳入教育部人文社会科学研究项目。现将2024年度该专项一般项目申报工作的有关事项通知如下。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85158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一、项目类别及资助额度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针对高校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教学重点难点、教学方式方法改革创新、数字化教学资源建设、学生思想理论困惑以及大中小学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教学一体化、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思政课实践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教学等进行深入研究。可在符合课题立项范围前提下，结合实际自拟题目。分为如下4种：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教学研究项目，资助经费不超过10万元，拟设立100项左右，研究年限为2年，支持开展高校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教学重点难点问题、学生思想理论困惑、</w:t>
      </w: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大中小学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教学一体化等研究，特别是重点资助开展课件制作、讲义研制、教学案例编写等。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教学方法改革择优推广项目，资助经费不超过10万元，拟设立20项左右，研究年限为2年，支持开展高校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教学方式方法改革创新，包括专题教学、实践教学等教学模式和案例式、探究式、互动式、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分众式等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教学方法研究。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3.高校优秀中青年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教师择优资助项目，资助经费不超过12万元，拟设立40项左右，研究年限为2年，支持一批具有良好教学科研能力和发展潜力的高校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中青年教师。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教学研究青年项目，资助经费不超过8万元，拟设立40项左右，研究年限为2年，支持青年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教师积极开展高校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教学重难点问题、教学方法改革创新、数字化教学资源建设等研究。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5158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二、申报条件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1.申请人应符合《教育部人文社会科学研究项目管理办法》（教社科〔2006〕2号）的相关规定，所在单位须为全国普通高等学校。申请人必须是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专职思政课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教师，实际从事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教学、研究工作并真正承担和负责组织项目的实施。2023年的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教学评价结果排名位居所在高校全体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教师教学评价结果前40%。每位申请人限报1个项目，鼓励中小学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教师担任课题组成员，所列课题组成员必须征得本人同意，否则视为违规申报。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2.“高校优秀中青年思政课教师择优资助项目”的申请人，除符合第1项条件外，还应符合以下条件：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（1）年龄不超过40周岁（1984年1月1日后出生），从事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教学不少于3年。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（2）热爱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教学和马克思主义理论研究，具有先进的教学理念，扎实的理论功底，认真钻研教学内容，经常性深入学生，了解学生思想动态，积极改革创新教学方法，教学业绩突出，教学效果深受学生欢迎和同行肯定。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（3）符合下列条件之一的优先推荐申报：全国高校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教学展示活动获奖者；省级教育部门组织的教学类活动获奖者。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3.“高校思政课教学研究青年项目”的申请人，除符合第1项条件外，还应符合以下条件：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（1）年龄不超过35周岁（1989年1月1日后出生），从事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教学不少于1年。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（2）积极开展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教学和马克思主义理论研究，认真学习先进的教学理念，深入钻研教学内容，经常性与学生谈心谈话，注重创新教学方法，取得较好教学效果。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4.有以下情况之一者不得申报本次项目：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（1）在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的教育部哲学社会科学研究各类项目负责人；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（2）申请2024年度教育部人文社会科学研究各类项目者；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（3）申请2024年度国家社会科学基金各类项目者；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（4）所主持的教育部人文社会科学研究项目三年内因各种原因被终止者，五年内因各种原因被撤销者；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（5）在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的国家社会科学基金各类项目、国家自然科学基金各类项目负责人；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（6）连续2年（指2022、2023年度）申请教育部人文社会科学研究一般项目未获资助的申请人；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（7）已获得2018年以来教育部人文社会科学研究项目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思政课研究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专项资助者，不得以相同或类似选题进行申报。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5158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三、申报办法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1.教育部直属高校、部省合建高校以学校为单位，地方高校以各地教育部门为单位，其他有关部门（单位）所属高校以教育司（局）为单位（以下简称申报单位），集中申报，不受理个人申报。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申报工作全部通过网络平台在线申报。教育部人文社会科学研究管理平台项目申报系统（以下简称“申报系统”）为本次项目申报的唯一平台，请及时关注教育部社科司主页（www.moe.gov.cn/s78/A13/），网络申报办法和流程以该系统为准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报系统自2024年3月22日开始受理项目网上申报。申请人可登录申报系统下载《申请评审书》（附件1、附件2、附件3、附件4），按申报系统提示说明及《申请评审书》填表要求填写，并通过申报系统上传《申请评审书》、评教结果证明（所在高校教学管理部门盖章）（见附件6）电子文档，无需报送纸质申报材料。待立项公布后，已立项项目按要求提交1份带有负责人及成员签名、责任单位盖章的纸质申报材料，由申报单位统一寄送至社科管理咨询服务中心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4.项目经费按照《高等学校哲学社会科学繁荣计划专项资金管理办法》（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财教〔2021〕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285号），需按照研究实际需要和资金开支范围，科学合理、实事求是地按年度编制项目预算。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5.已开通账号的高校科研管理部门，请及时核对更新单位信息，重点核实本单位计划内财务拨款账户等信息；未开通账号的高校科研管理部门，请登录申报系统，登记单位信息、设定登录密码，打印“开通账号申请表”并加盖科研管理部门和学校公章，传真至010-58803011。待审核通过后，即可登录申报系统进行操作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6.本次项目网络申报截止日期为2024年4月26日，申报单位须在此之前对本单位所申报的材料进行在线审核确认。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851582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四、其他要求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1.申请人应认真阅</w:t>
      </w:r>
      <w:proofErr w:type="gramStart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《教育部人文社会科学研究项目管理办法》及以往立项情况，提高申报质量，避免重复申报。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2.本次项目评审采取匿名方式。为保证评审的公平公正，《申请评审书》B表中不得出现申请人姓名、所在学校等有关信息，否则按作废处理。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3.申请人应如实填报材料，确保无知识产权争议。凡存在弄虚作假、抄袭剽窃等行为的，一经发现查实，取消三年申报资格，如获立项即予撤项并通报批评。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各申报单位应切实落实意识形态工作责任制，加强对申报材料的审核把关，并确保填报信息准确、真实，切实提高项目申报质量。若存在弄虚作假、出现意识形态问题等，一经发现查实，取消三年本单位申报资格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相关单位联系方式：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申报系统联系方式：010-62510667、15313766307、15313766308；信箱：xmsb@sinoss.net。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社科管理咨询服务中心联系方式：010-58805145；传真：010-58803011；电子信箱：moesk@bnu.edu.cn；地址：北京市海淀区新街口外大街19号北京师范大学科技楼C区1001室，社科管理咨询服务中心，邮编：100875。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教育部社会科学司联系方式：010-66097546</w:t>
      </w:r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附件：1.</w:t>
      </w:r>
      <w:hyperlink r:id="rId5" w:tgtFrame="_blank" w:history="1"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2024年度教育部高校</w:t>
        </w:r>
        <w:proofErr w:type="gramStart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教学研究项目申请评审书</w:t>
        </w:r>
      </w:hyperlink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2.</w:t>
      </w:r>
      <w:hyperlink r:id="rId6" w:tgtFrame="_blank" w:history="1"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2024年度教育部高校</w:t>
        </w:r>
        <w:proofErr w:type="gramStart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教学方法改革择优推广项目申请评审书</w:t>
        </w:r>
      </w:hyperlink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3.</w:t>
      </w:r>
      <w:hyperlink r:id="rId7" w:tgtFrame="_blank" w:history="1"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2024年度教育部高校优秀中青年</w:t>
        </w:r>
        <w:proofErr w:type="gramStart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教师择优资助项目申请评审书</w:t>
        </w:r>
      </w:hyperlink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4.</w:t>
      </w:r>
      <w:hyperlink r:id="rId8" w:tgtFrame="_blank" w:history="1"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2024年度教育部高校</w:t>
        </w:r>
        <w:proofErr w:type="gramStart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思政课</w:t>
        </w:r>
        <w:proofErr w:type="gramEnd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教学研究青年项目申请评审书</w:t>
        </w:r>
      </w:hyperlink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5.</w:t>
      </w:r>
      <w:hyperlink r:id="rId9" w:tgtFrame="_blank" w:history="1"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2024年度教育部高校</w:t>
        </w:r>
        <w:proofErr w:type="gramStart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思政课</w:t>
        </w:r>
        <w:proofErr w:type="gramEnd"/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u w:val="single"/>
            <w:bdr w:val="none" w:sz="0" w:space="0" w:color="auto" w:frame="1"/>
          </w:rPr>
          <w:t>教师研究专项一般项目申报常见问题释疑</w:t>
        </w:r>
      </w:hyperlink>
    </w:p>
    <w:p w:rsidR="00851582" w:rsidRPr="00851582" w:rsidRDefault="00851582" w:rsidP="00851582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　　　6.</w:t>
      </w:r>
      <w:hyperlink r:id="rId10" w:tgtFrame="_blank" w:history="1">
        <w:r w:rsidRPr="00851582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申请人所在高校教学评价结果证明</w:t>
        </w:r>
      </w:hyperlink>
    </w:p>
    <w:p w:rsidR="00851582" w:rsidRPr="00851582" w:rsidRDefault="00851582" w:rsidP="00851582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教育部社会科学司</w:t>
      </w:r>
    </w:p>
    <w:p w:rsidR="00851582" w:rsidRPr="00851582" w:rsidRDefault="00851582" w:rsidP="00851582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851582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2024年3月18日</w:t>
      </w:r>
    </w:p>
    <w:p w:rsidR="00EF6F7B" w:rsidRPr="00851582" w:rsidRDefault="00EF6F7B">
      <w:bookmarkStart w:id="0" w:name="_GoBack"/>
      <w:bookmarkEnd w:id="0"/>
    </w:p>
    <w:sectPr w:rsidR="00EF6F7B" w:rsidRPr="008515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582"/>
    <w:rsid w:val="00054C74"/>
    <w:rsid w:val="000B781C"/>
    <w:rsid w:val="000D0259"/>
    <w:rsid w:val="000E73E6"/>
    <w:rsid w:val="000F27DB"/>
    <w:rsid w:val="00140589"/>
    <w:rsid w:val="001412F8"/>
    <w:rsid w:val="00190ADB"/>
    <w:rsid w:val="001B5659"/>
    <w:rsid w:val="001C31C5"/>
    <w:rsid w:val="0024537B"/>
    <w:rsid w:val="00267C3D"/>
    <w:rsid w:val="00291DF2"/>
    <w:rsid w:val="002C1A22"/>
    <w:rsid w:val="002F3638"/>
    <w:rsid w:val="00317829"/>
    <w:rsid w:val="00344064"/>
    <w:rsid w:val="00350F25"/>
    <w:rsid w:val="0036254E"/>
    <w:rsid w:val="003827F6"/>
    <w:rsid w:val="00397F32"/>
    <w:rsid w:val="003D0223"/>
    <w:rsid w:val="004238DF"/>
    <w:rsid w:val="00425D07"/>
    <w:rsid w:val="0046411A"/>
    <w:rsid w:val="00486043"/>
    <w:rsid w:val="004D6384"/>
    <w:rsid w:val="004D69C4"/>
    <w:rsid w:val="0054206A"/>
    <w:rsid w:val="00543308"/>
    <w:rsid w:val="00587CBC"/>
    <w:rsid w:val="005B4E61"/>
    <w:rsid w:val="005B5BD2"/>
    <w:rsid w:val="00600ACE"/>
    <w:rsid w:val="006869BC"/>
    <w:rsid w:val="006C48BB"/>
    <w:rsid w:val="006D19D2"/>
    <w:rsid w:val="007116EF"/>
    <w:rsid w:val="0078355D"/>
    <w:rsid w:val="007B6113"/>
    <w:rsid w:val="007D2B7B"/>
    <w:rsid w:val="007D3FE8"/>
    <w:rsid w:val="007F2493"/>
    <w:rsid w:val="00851582"/>
    <w:rsid w:val="008A4324"/>
    <w:rsid w:val="008F14E9"/>
    <w:rsid w:val="008F42FB"/>
    <w:rsid w:val="00905253"/>
    <w:rsid w:val="00A1751A"/>
    <w:rsid w:val="00A74AF9"/>
    <w:rsid w:val="00A82207"/>
    <w:rsid w:val="00AA0091"/>
    <w:rsid w:val="00B121A8"/>
    <w:rsid w:val="00B22C90"/>
    <w:rsid w:val="00B27140"/>
    <w:rsid w:val="00B6073F"/>
    <w:rsid w:val="00B937DD"/>
    <w:rsid w:val="00BF1E06"/>
    <w:rsid w:val="00C018E2"/>
    <w:rsid w:val="00C43A10"/>
    <w:rsid w:val="00CF413D"/>
    <w:rsid w:val="00D10648"/>
    <w:rsid w:val="00D11AC0"/>
    <w:rsid w:val="00D27EF8"/>
    <w:rsid w:val="00D52F4D"/>
    <w:rsid w:val="00D556D8"/>
    <w:rsid w:val="00DB6134"/>
    <w:rsid w:val="00DC323E"/>
    <w:rsid w:val="00EA62D1"/>
    <w:rsid w:val="00EF286E"/>
    <w:rsid w:val="00EF6F7B"/>
    <w:rsid w:val="00F23C1B"/>
    <w:rsid w:val="00FA5CFD"/>
    <w:rsid w:val="00FB0E37"/>
    <w:rsid w:val="00FB1B36"/>
    <w:rsid w:val="00FD14D5"/>
    <w:rsid w:val="00FD71F9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64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9054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e.gov.cn/s78/A13/tongzhi/202403/W020240319556445801581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oe.gov.cn/s78/A13/tongzhi/202403/W020240319556445790132.doc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moe.gov.cn/s78/A13/tongzhi/202403/W020240319556445787953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moe.gov.cn/s78/A13/tongzhi/202403/W020240319556445771116.doc" TargetMode="External"/><Relationship Id="rId10" Type="http://schemas.openxmlformats.org/officeDocument/2006/relationships/hyperlink" Target="http://www.moe.gov.cn/s78/A13/tongzhi/202403/W020240319556445832141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e.gov.cn/s78/A13/tongzhi/202403/W020240319564136946482.pdf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598</Words>
  <Characters>3415</Characters>
  <Application>Microsoft Office Word</Application>
  <DocSecurity>0</DocSecurity>
  <Lines>28</Lines>
  <Paragraphs>8</Paragraphs>
  <ScaleCrop>false</ScaleCrop>
  <Company/>
  <LinksUpToDate>false</LinksUpToDate>
  <CharactersWithSpaces>4005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何和天</dc:creator>
  <cp:lastModifiedBy>何和天</cp:lastModifiedBy>
  <cp:revision>1</cp:revision>
  <dcterms:created xsi:type="dcterms:W3CDTF">2024-03-21T02:42:00Z</dcterms:created>
  <dcterms:modified xsi:type="dcterms:W3CDTF">2024-03-21T02:42:00Z</dcterms:modified>
</cp:coreProperties>
</file>